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FF7D2" w14:textId="0555A3B0" w:rsidR="006C3A47" w:rsidRDefault="00E51BB1" w:rsidP="006C3A47">
      <w:pPr>
        <w:ind w:left="2694"/>
        <w:jc w:val="right"/>
        <w:rPr>
          <w:sz w:val="20"/>
        </w:rPr>
      </w:pPr>
      <w:bookmarkStart w:id="0" w:name="_GoBack"/>
      <w:bookmarkEnd w:id="0"/>
      <w:r>
        <w:rPr>
          <w:sz w:val="20"/>
        </w:rPr>
        <w:t>Informacje dla  uczestników Konkursu</w:t>
      </w:r>
      <w:r w:rsidR="006C3A47">
        <w:rPr>
          <w:sz w:val="20"/>
        </w:rPr>
        <w:t xml:space="preserve"> na prace przedwdrożeniowe w ramach programu „Inkubator Innowacyjności 4.0”</w:t>
      </w:r>
    </w:p>
    <w:p w14:paraId="540D868B" w14:textId="77777777" w:rsidR="00E51BB1" w:rsidRDefault="00E51BB1" w:rsidP="00E51BB1">
      <w:pPr>
        <w:jc w:val="center"/>
        <w:rPr>
          <w:rFonts w:ascii="Times New Roman" w:hAnsi="Times New Roman"/>
          <w:b/>
          <w:sz w:val="24"/>
          <w:szCs w:val="24"/>
        </w:rPr>
      </w:pPr>
      <w:r w:rsidRPr="00947C12">
        <w:rPr>
          <w:rFonts w:ascii="Times New Roman" w:hAnsi="Times New Roman"/>
          <w:b/>
          <w:sz w:val="24"/>
          <w:szCs w:val="24"/>
        </w:rPr>
        <w:t>Poziomy gotowości technologicznej</w:t>
      </w:r>
    </w:p>
    <w:p w14:paraId="25EF58D1" w14:textId="77777777" w:rsidR="00E51BB1" w:rsidRDefault="00E51BB1" w:rsidP="00E51BB1">
      <w:pPr>
        <w:jc w:val="center"/>
        <w:rPr>
          <w:rFonts w:ascii="Times New Roman" w:hAnsi="Times New Roman"/>
          <w:b/>
          <w:sz w:val="24"/>
          <w:szCs w:val="24"/>
        </w:rPr>
      </w:pPr>
      <w:r>
        <w:rPr>
          <w:rFonts w:ascii="Times New Roman" w:hAnsi="Times New Roman"/>
          <w:b/>
          <w:sz w:val="24"/>
          <w:szCs w:val="24"/>
        </w:rPr>
        <w:t xml:space="preserve">(zgodnie z wytycznymi POIR oraz </w:t>
      </w:r>
      <w:proofErr w:type="spellStart"/>
      <w:r>
        <w:rPr>
          <w:rFonts w:ascii="Times New Roman" w:hAnsi="Times New Roman"/>
          <w:b/>
          <w:sz w:val="24"/>
          <w:szCs w:val="24"/>
        </w:rPr>
        <w:t>NCBiR</w:t>
      </w:r>
      <w:proofErr w:type="spellEnd"/>
      <w:r>
        <w:rPr>
          <w:rFonts w:ascii="Times New Roman" w:hAnsi="Times New Roman"/>
          <w:b/>
          <w:sz w:val="24"/>
          <w:szCs w:val="24"/>
        </w:rPr>
        <w:t>)</w:t>
      </w:r>
    </w:p>
    <w:p w14:paraId="6A2F06FD" w14:textId="77777777" w:rsidR="00E51BB1" w:rsidRPr="00947C12" w:rsidRDefault="00E51BB1" w:rsidP="00E51BB1">
      <w:pPr>
        <w:jc w:val="center"/>
        <w:rPr>
          <w:rFonts w:ascii="Times New Roman" w:hAnsi="Times New Roman"/>
          <w:b/>
          <w:sz w:val="24"/>
          <w:szCs w:val="24"/>
        </w:rPr>
      </w:pPr>
    </w:p>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9"/>
        <w:gridCol w:w="5567"/>
      </w:tblGrid>
      <w:tr w:rsidR="00E51BB1" w:rsidRPr="00F10F0C" w14:paraId="7D336AF1" w14:textId="77777777" w:rsidTr="008C2D81">
        <w:trPr>
          <w:cantSplit/>
        </w:trPr>
        <w:tc>
          <w:tcPr>
            <w:tcW w:w="5349" w:type="dxa"/>
            <w:shd w:val="clear" w:color="auto" w:fill="auto"/>
          </w:tcPr>
          <w:p w14:paraId="292C198A" w14:textId="77777777" w:rsidR="00E51BB1" w:rsidRPr="00F10F0C" w:rsidRDefault="00E51BB1" w:rsidP="008C2D81">
            <w:pPr>
              <w:spacing w:after="0" w:line="240" w:lineRule="auto"/>
              <w:rPr>
                <w:rFonts w:ascii="Times New Roman" w:hAnsi="Times New Roman"/>
                <w:iCs/>
                <w:sz w:val="20"/>
                <w:szCs w:val="20"/>
              </w:rPr>
            </w:pPr>
            <w:r w:rsidRPr="00F10F0C">
              <w:rPr>
                <w:rFonts w:ascii="Times New Roman" w:hAnsi="Times New Roman"/>
                <w:b/>
                <w:bCs/>
                <w:iCs/>
                <w:sz w:val="20"/>
                <w:szCs w:val="20"/>
              </w:rPr>
              <w:t>Badania podstawowe</w:t>
            </w:r>
            <w:r w:rsidRPr="00F10F0C">
              <w:rPr>
                <w:rFonts w:ascii="Times New Roman" w:hAnsi="Times New Roman"/>
                <w:iCs/>
                <w:sz w:val="20"/>
                <w:szCs w:val="20"/>
              </w:rPr>
              <w:t xml:space="preserve"> - oryginalne prace badawcze eksperymentalne lub</w:t>
            </w:r>
          </w:p>
          <w:p w14:paraId="1BDC7FC1" w14:textId="77777777" w:rsidR="00E51BB1" w:rsidRPr="00F10F0C" w:rsidRDefault="00E51BB1" w:rsidP="008C2D81">
            <w:pPr>
              <w:spacing w:after="0" w:line="240" w:lineRule="auto"/>
              <w:rPr>
                <w:rFonts w:ascii="Times New Roman" w:hAnsi="Times New Roman"/>
                <w:iCs/>
                <w:sz w:val="20"/>
                <w:szCs w:val="20"/>
              </w:rPr>
            </w:pPr>
            <w:r w:rsidRPr="00F10F0C">
              <w:rPr>
                <w:rFonts w:ascii="Times New Roman" w:hAnsi="Times New Roman"/>
                <w:iCs/>
                <w:sz w:val="20"/>
                <w:szCs w:val="20"/>
              </w:rPr>
              <w:t>teoretyczne podejmowane przede wszystkim w celu zdobywania nowej</w:t>
            </w:r>
          </w:p>
          <w:p w14:paraId="751DC090" w14:textId="77777777" w:rsidR="00E51BB1" w:rsidRPr="00F10F0C" w:rsidRDefault="00E51BB1" w:rsidP="008C2D81">
            <w:pPr>
              <w:spacing w:after="0" w:line="240" w:lineRule="auto"/>
              <w:rPr>
                <w:rFonts w:ascii="Times New Roman" w:hAnsi="Times New Roman"/>
                <w:iCs/>
                <w:sz w:val="20"/>
                <w:szCs w:val="20"/>
              </w:rPr>
            </w:pPr>
            <w:r w:rsidRPr="00F10F0C">
              <w:rPr>
                <w:rFonts w:ascii="Times New Roman" w:hAnsi="Times New Roman"/>
                <w:iCs/>
                <w:sz w:val="20"/>
                <w:szCs w:val="20"/>
              </w:rPr>
              <w:t>wiedzy o podstawach zjawisk i obserwowalnych faktów bez nastawienia na</w:t>
            </w:r>
          </w:p>
          <w:p w14:paraId="11715006" w14:textId="77777777" w:rsidR="00E51BB1" w:rsidRPr="00F10F0C" w:rsidRDefault="00E51BB1" w:rsidP="008C2D81">
            <w:pPr>
              <w:spacing w:after="0" w:line="240" w:lineRule="auto"/>
              <w:rPr>
                <w:rFonts w:ascii="Times New Roman" w:hAnsi="Times New Roman"/>
                <w:iCs/>
                <w:sz w:val="20"/>
                <w:szCs w:val="20"/>
              </w:rPr>
            </w:pPr>
            <w:r w:rsidRPr="00F10F0C">
              <w:rPr>
                <w:rFonts w:ascii="Times New Roman" w:hAnsi="Times New Roman"/>
                <w:iCs/>
                <w:sz w:val="20"/>
                <w:szCs w:val="20"/>
              </w:rPr>
              <w:t>bezpośrednie zastosowanie komercyjne.</w:t>
            </w:r>
          </w:p>
        </w:tc>
        <w:tc>
          <w:tcPr>
            <w:tcW w:w="5567" w:type="dxa"/>
            <w:shd w:val="clear" w:color="auto" w:fill="auto"/>
          </w:tcPr>
          <w:p w14:paraId="4317A576" w14:textId="77777777" w:rsidR="00E51BB1" w:rsidRPr="00F10F0C" w:rsidRDefault="00E51BB1" w:rsidP="008C2D81">
            <w:pPr>
              <w:spacing w:after="0" w:line="240" w:lineRule="auto"/>
              <w:rPr>
                <w:rFonts w:ascii="Times New Roman" w:hAnsi="Times New Roman"/>
                <w:i/>
                <w:sz w:val="20"/>
                <w:szCs w:val="20"/>
              </w:rPr>
            </w:pPr>
            <w:r w:rsidRPr="00F10F0C">
              <w:rPr>
                <w:rFonts w:ascii="Times New Roman" w:hAnsi="Times New Roman"/>
                <w:b/>
                <w:bCs/>
                <w:sz w:val="20"/>
                <w:szCs w:val="20"/>
              </w:rPr>
              <w:t>Poziom I</w:t>
            </w:r>
            <w:r w:rsidRPr="00F10F0C">
              <w:rPr>
                <w:rFonts w:ascii="Times New Roman" w:hAnsi="Times New Roman"/>
                <w:sz w:val="20"/>
                <w:szCs w:val="20"/>
              </w:rPr>
              <w:t xml:space="preserve"> - zaobserwowano i opisano podstawowe zasady danego zjawiska - najniższy poziom gotowości technologii, oznaczający rozpoczęcie badań naukowych w celu wykorzystania ich wyników w przyszłych zastosowaniach Zalicza się do nich między innymi badania naukowe nad podstawowymi właściwościami technologii</w:t>
            </w:r>
          </w:p>
        </w:tc>
      </w:tr>
      <w:tr w:rsidR="00E51BB1" w:rsidRPr="00F10F0C" w14:paraId="34F86872" w14:textId="77777777" w:rsidTr="008C2D81">
        <w:trPr>
          <w:cantSplit/>
        </w:trPr>
        <w:tc>
          <w:tcPr>
            <w:tcW w:w="5349" w:type="dxa"/>
            <w:shd w:val="clear" w:color="auto" w:fill="auto"/>
          </w:tcPr>
          <w:p w14:paraId="389A9FE7" w14:textId="77777777" w:rsidR="00E51BB1" w:rsidRPr="00F10F0C" w:rsidRDefault="00E51BB1" w:rsidP="008C2D81">
            <w:pPr>
              <w:spacing w:after="0" w:line="240" w:lineRule="auto"/>
              <w:rPr>
                <w:rFonts w:ascii="Times New Roman" w:hAnsi="Times New Roman"/>
                <w:i/>
                <w:sz w:val="20"/>
                <w:szCs w:val="20"/>
              </w:rPr>
            </w:pPr>
            <w:r w:rsidRPr="00F10F0C">
              <w:rPr>
                <w:rFonts w:ascii="Times New Roman" w:hAnsi="Times New Roman"/>
                <w:b/>
                <w:bCs/>
                <w:sz w:val="20"/>
                <w:szCs w:val="20"/>
              </w:rPr>
              <w:lastRenderedPageBreak/>
              <w:t>Badania przemysłowe</w:t>
            </w:r>
            <w:r w:rsidRPr="00F10F0C">
              <w:rPr>
                <w:rFonts w:ascii="Times New Roman" w:hAnsi="Times New Roman"/>
                <w:sz w:val="20"/>
                <w:szCs w:val="20"/>
              </w:rPr>
              <w:t xml:space="preserve"> - badania mające na celu zdobycie nowej wiedzy oraz umiejętności w celu opracowywania nowych produktów, procesów i usług lub wprowadzania znaczących ulepszeń do istniejących produktów, procesów i usług; badania te uwzględniają tworzenie elementów składowych systemów złożonych, budowę prototypów w środowisku laboratoryjnym lub w środowisku symulującym istniejące systemy, szczególnie do oceny przydatności danych rodzajów technologii, a także budowę niezbędnych w tych badaniach linii pilotażowych, w tym do uzyskania dowodu w przypadku technologii generycznych.</w:t>
            </w:r>
          </w:p>
        </w:tc>
        <w:tc>
          <w:tcPr>
            <w:tcW w:w="5567" w:type="dxa"/>
            <w:shd w:val="clear" w:color="auto" w:fill="auto"/>
          </w:tcPr>
          <w:p w14:paraId="1EF5409B" w14:textId="77777777" w:rsidR="00E51BB1" w:rsidRPr="00F10F0C" w:rsidRDefault="00E51BB1" w:rsidP="008C2D81">
            <w:pPr>
              <w:spacing w:after="0" w:line="240" w:lineRule="auto"/>
              <w:rPr>
                <w:rFonts w:ascii="Times New Roman" w:hAnsi="Times New Roman"/>
                <w:sz w:val="20"/>
                <w:szCs w:val="20"/>
              </w:rPr>
            </w:pPr>
            <w:r w:rsidRPr="00F10F0C">
              <w:rPr>
                <w:rFonts w:ascii="Times New Roman" w:hAnsi="Times New Roman"/>
                <w:b/>
                <w:bCs/>
                <w:sz w:val="20"/>
                <w:szCs w:val="20"/>
              </w:rPr>
              <w:t>Poziom II</w:t>
            </w:r>
            <w:r w:rsidRPr="00F10F0C">
              <w:rPr>
                <w:rFonts w:ascii="Times New Roman" w:hAnsi="Times New Roman"/>
                <w:sz w:val="20"/>
                <w:szCs w:val="20"/>
              </w:rPr>
              <w:t xml:space="preserve"> - określono koncepcję technologii lub jej przyszłe zastosowanie. Oznacza to rozpoczęcie procesu poszukiwania potencjalnego zastosowania technologii. Od momentu zaobserwowania podstawowych zasad opisujących nową technologię można postulować praktyczne jej zastosowanie, które jest oparte na przewidywaniach. Nie istnieje jeszcze żaden dowód lub szczegółowa analiza potwierdzająca przyjęte założenia. </w:t>
            </w:r>
          </w:p>
          <w:p w14:paraId="41BC2C10" w14:textId="77777777" w:rsidR="00E51BB1" w:rsidRPr="00F10F0C" w:rsidRDefault="00E51BB1" w:rsidP="008C2D81">
            <w:pPr>
              <w:spacing w:after="0" w:line="240" w:lineRule="auto"/>
              <w:rPr>
                <w:rFonts w:ascii="Times New Roman" w:hAnsi="Times New Roman"/>
                <w:sz w:val="20"/>
                <w:szCs w:val="20"/>
              </w:rPr>
            </w:pPr>
          </w:p>
          <w:p w14:paraId="6AF32CAA" w14:textId="77777777" w:rsidR="00E51BB1" w:rsidRPr="00F10F0C" w:rsidRDefault="00E51BB1" w:rsidP="008C2D81">
            <w:pPr>
              <w:spacing w:after="0" w:line="240" w:lineRule="auto"/>
              <w:rPr>
                <w:rFonts w:ascii="Times New Roman" w:hAnsi="Times New Roman"/>
                <w:sz w:val="20"/>
                <w:szCs w:val="20"/>
              </w:rPr>
            </w:pPr>
            <w:r w:rsidRPr="00F10F0C">
              <w:rPr>
                <w:rFonts w:ascii="Times New Roman" w:hAnsi="Times New Roman"/>
                <w:b/>
                <w:bCs/>
                <w:sz w:val="20"/>
                <w:szCs w:val="20"/>
              </w:rPr>
              <w:t>Poziom III</w:t>
            </w:r>
            <w:r w:rsidRPr="00F10F0C">
              <w:rPr>
                <w:rFonts w:ascii="Times New Roman" w:hAnsi="Times New Roman"/>
                <w:sz w:val="20"/>
                <w:szCs w:val="20"/>
              </w:rPr>
              <w:t xml:space="preserve"> - potwierdzono analitycznie i eksperymentalnie krytyczne funkcje lub koncepcje technologii. Oznacza to przeprowadzenie badań analitycznych i laboratoryjnych, mających na celu potwierdzenie przewidywań badań naukowych wybranych elementów technologii. Zalicza się do nich komponenty, które nie są jeszcze zintegrowane w całość lub też nie są reprezentatywne dla całej technologii. </w:t>
            </w:r>
          </w:p>
          <w:p w14:paraId="0E056135" w14:textId="77777777" w:rsidR="00E51BB1" w:rsidRPr="00F10F0C" w:rsidRDefault="00E51BB1" w:rsidP="008C2D81">
            <w:pPr>
              <w:spacing w:after="0" w:line="240" w:lineRule="auto"/>
              <w:rPr>
                <w:rFonts w:ascii="Times New Roman" w:hAnsi="Times New Roman"/>
                <w:sz w:val="20"/>
                <w:szCs w:val="20"/>
              </w:rPr>
            </w:pPr>
          </w:p>
          <w:p w14:paraId="7F6EF402" w14:textId="77777777" w:rsidR="00E51BB1" w:rsidRPr="00F10F0C" w:rsidRDefault="00E51BB1" w:rsidP="008C2D81">
            <w:pPr>
              <w:spacing w:after="0" w:line="240" w:lineRule="auto"/>
              <w:rPr>
                <w:rFonts w:ascii="Times New Roman" w:hAnsi="Times New Roman"/>
                <w:sz w:val="20"/>
                <w:szCs w:val="20"/>
              </w:rPr>
            </w:pPr>
            <w:r w:rsidRPr="00F10F0C">
              <w:rPr>
                <w:rFonts w:ascii="Times New Roman" w:hAnsi="Times New Roman"/>
                <w:b/>
                <w:bCs/>
                <w:sz w:val="20"/>
                <w:szCs w:val="20"/>
              </w:rPr>
              <w:t>Poziom IV</w:t>
            </w:r>
            <w:r w:rsidRPr="00F10F0C">
              <w:rPr>
                <w:rFonts w:ascii="Times New Roman" w:hAnsi="Times New Roman"/>
                <w:sz w:val="20"/>
                <w:szCs w:val="20"/>
              </w:rPr>
              <w:t xml:space="preserve"> - zweryfikowano komponenty technologii lub podstawowe jej podsystemy w warunkach laboratoryjnych. Proces ten oznacza, że podstawowe komponenty technologii zostały zintegrowane. Zalicza się do nich zintegrowane "ad hoc" modele w laboratorium. Uzyskano ogólne odwzorowanie docelowego systemu w warunkach laboratoryjnych. </w:t>
            </w:r>
          </w:p>
          <w:p w14:paraId="5E93F50C" w14:textId="77777777" w:rsidR="00E51BB1" w:rsidRPr="00F10F0C" w:rsidRDefault="00E51BB1" w:rsidP="008C2D81">
            <w:pPr>
              <w:spacing w:after="0" w:line="240" w:lineRule="auto"/>
              <w:rPr>
                <w:rFonts w:ascii="Times New Roman" w:hAnsi="Times New Roman"/>
                <w:sz w:val="20"/>
                <w:szCs w:val="20"/>
              </w:rPr>
            </w:pPr>
          </w:p>
          <w:p w14:paraId="6D2CC52B" w14:textId="77777777" w:rsidR="00E51BB1" w:rsidRPr="00F10F0C" w:rsidRDefault="00E51BB1" w:rsidP="008C2D81">
            <w:pPr>
              <w:spacing w:after="0" w:line="240" w:lineRule="auto"/>
              <w:rPr>
                <w:rFonts w:ascii="Times New Roman" w:hAnsi="Times New Roman"/>
                <w:sz w:val="20"/>
                <w:szCs w:val="20"/>
              </w:rPr>
            </w:pPr>
            <w:r w:rsidRPr="00F10F0C">
              <w:rPr>
                <w:rFonts w:ascii="Times New Roman" w:hAnsi="Times New Roman"/>
                <w:b/>
                <w:bCs/>
                <w:sz w:val="20"/>
                <w:szCs w:val="20"/>
              </w:rPr>
              <w:t>Poziom V</w:t>
            </w:r>
            <w:r w:rsidRPr="00F10F0C">
              <w:rPr>
                <w:rFonts w:ascii="Times New Roman" w:hAnsi="Times New Roman"/>
                <w:sz w:val="20"/>
                <w:szCs w:val="20"/>
              </w:rPr>
              <w:t xml:space="preserve"> - zweryfikowano komponenty lub podstawowe podsystemy technologii w środowisku zbliżonym do rzeczywistego. Podstawowe komponenty technologii są zintegrowane z rzeczywistymi elementami wspomagającymi. Technologia może być przetestowana w symulowanych warunkach operacyjnych. </w:t>
            </w:r>
          </w:p>
          <w:p w14:paraId="6994ED77" w14:textId="77777777" w:rsidR="00E51BB1" w:rsidRPr="00F10F0C" w:rsidRDefault="00E51BB1" w:rsidP="008C2D81">
            <w:pPr>
              <w:spacing w:after="0" w:line="240" w:lineRule="auto"/>
              <w:rPr>
                <w:rFonts w:ascii="Times New Roman" w:hAnsi="Times New Roman"/>
                <w:sz w:val="20"/>
                <w:szCs w:val="20"/>
              </w:rPr>
            </w:pPr>
          </w:p>
          <w:p w14:paraId="1166EF56" w14:textId="77777777" w:rsidR="00E51BB1" w:rsidRPr="00F10F0C" w:rsidRDefault="00E51BB1" w:rsidP="008C2D81">
            <w:pPr>
              <w:spacing w:after="0" w:line="240" w:lineRule="auto"/>
              <w:rPr>
                <w:rFonts w:ascii="Times New Roman" w:hAnsi="Times New Roman"/>
                <w:sz w:val="20"/>
                <w:szCs w:val="20"/>
              </w:rPr>
            </w:pPr>
            <w:r w:rsidRPr="00F10F0C">
              <w:rPr>
                <w:rFonts w:ascii="Times New Roman" w:hAnsi="Times New Roman"/>
                <w:b/>
                <w:bCs/>
                <w:sz w:val="20"/>
                <w:szCs w:val="20"/>
              </w:rPr>
              <w:t>Poziom VI</w:t>
            </w:r>
            <w:r w:rsidRPr="00F10F0C">
              <w:rPr>
                <w:rFonts w:ascii="Times New Roman" w:hAnsi="Times New Roman"/>
                <w:sz w:val="20"/>
                <w:szCs w:val="20"/>
              </w:rPr>
              <w:t xml:space="preserve"> - dokonano demonstracji prototypu lub modelu systemu albo podsystemu technologii w warunkach zbliżonych do rzeczywistych. Oznacza to, że przebadano reprezentatywny model lub prototyp systemu, który jest znacznie bardziej zaawansowany od badanego na poziomie V, w warunkach zbliżonych do rzeczywistych. Do badań na tym poziomie zalicza się badania prototypu w warunkach laboratoryjnych odwzorowujących z dużą wiernością warunki rzeczywiste lub w symulowanych warunkach operacyjnych.</w:t>
            </w:r>
          </w:p>
        </w:tc>
      </w:tr>
      <w:tr w:rsidR="00E51BB1" w:rsidRPr="00F10F0C" w14:paraId="4778D327" w14:textId="77777777" w:rsidTr="008C2D81">
        <w:trPr>
          <w:cantSplit/>
        </w:trPr>
        <w:tc>
          <w:tcPr>
            <w:tcW w:w="5349" w:type="dxa"/>
            <w:shd w:val="clear" w:color="auto" w:fill="auto"/>
          </w:tcPr>
          <w:p w14:paraId="38CBABB7" w14:textId="77777777" w:rsidR="00E51BB1" w:rsidRPr="00F10F0C" w:rsidRDefault="00E51BB1" w:rsidP="008C2D81">
            <w:pPr>
              <w:spacing w:after="0" w:line="240" w:lineRule="auto"/>
              <w:rPr>
                <w:rFonts w:ascii="Times New Roman" w:hAnsi="Times New Roman"/>
                <w:sz w:val="20"/>
                <w:szCs w:val="20"/>
              </w:rPr>
            </w:pPr>
            <w:r w:rsidRPr="00F10F0C">
              <w:rPr>
                <w:rFonts w:ascii="Times New Roman" w:hAnsi="Times New Roman"/>
                <w:b/>
                <w:bCs/>
                <w:sz w:val="20"/>
                <w:szCs w:val="20"/>
              </w:rPr>
              <w:lastRenderedPageBreak/>
              <w:t>Prace rozwojowe</w:t>
            </w:r>
            <w:r w:rsidRPr="00F10F0C">
              <w:rPr>
                <w:rFonts w:ascii="Times New Roman" w:hAnsi="Times New Roman"/>
                <w:sz w:val="20"/>
                <w:szCs w:val="20"/>
              </w:rPr>
              <w:t xml:space="preserve"> – nabywanie, łączenie, kształtowanie i wykorzystywanie dostępnej aktualnie wiedzy i umiejętności z dziedziny nauki, technologii i działalności gospodarczej oraz innej wiedzy i umiejętności do planowania produkcji oraz tworzenia i projektowania nowych, zmienionych lub ulepszonych produktów, procesów i usług, z wyłączeniem prac obejmujących rutynowe i okresowe zmiany wprowadzane do produktów, linii produkcyjnych, procesów wytwórczych, istniejących usług oraz innych operacji w toku, nawet jeżeli takie zmiany mają charakter ulepszeń, w szczególności:</w:t>
            </w:r>
          </w:p>
          <w:p w14:paraId="78875E33" w14:textId="77777777" w:rsidR="00E51BB1" w:rsidRPr="00F10F0C" w:rsidRDefault="00E51BB1" w:rsidP="008C2D81">
            <w:pPr>
              <w:spacing w:after="0" w:line="240" w:lineRule="auto"/>
              <w:rPr>
                <w:rFonts w:ascii="Times New Roman" w:hAnsi="Times New Roman"/>
                <w:sz w:val="20"/>
                <w:szCs w:val="20"/>
              </w:rPr>
            </w:pPr>
          </w:p>
          <w:p w14:paraId="7C35B8BE" w14:textId="77777777" w:rsidR="00E51BB1" w:rsidRPr="00F10F0C" w:rsidRDefault="00E51BB1" w:rsidP="00E51BB1">
            <w:pPr>
              <w:numPr>
                <w:ilvl w:val="0"/>
                <w:numId w:val="1"/>
              </w:numPr>
              <w:spacing w:after="0" w:line="240" w:lineRule="auto"/>
              <w:rPr>
                <w:rFonts w:ascii="Times New Roman" w:hAnsi="Times New Roman"/>
                <w:sz w:val="20"/>
                <w:szCs w:val="20"/>
              </w:rPr>
            </w:pPr>
            <w:r w:rsidRPr="00F10F0C">
              <w:rPr>
                <w:rFonts w:ascii="Times New Roman" w:hAnsi="Times New Roman"/>
                <w:sz w:val="20"/>
                <w:szCs w:val="20"/>
              </w:rPr>
              <w:t xml:space="preserve">opracowywanie prototypów i projektów pilotażowych oraz demonstracje, testowanie i walidację nowych lub ulepszonych produktów, procesów lub usług w otoczeniu stanowiącym model warunków rzeczywistego funkcjonowania, których głównym celem jest dalsze udoskonalenie techniczne produktów, procesów lub usług, których ostateczny kształt nie został określony, </w:t>
            </w:r>
          </w:p>
          <w:p w14:paraId="33FD58B8" w14:textId="77777777" w:rsidR="00E51BB1" w:rsidRPr="00F10F0C" w:rsidRDefault="00E51BB1" w:rsidP="00E51BB1">
            <w:pPr>
              <w:numPr>
                <w:ilvl w:val="0"/>
                <w:numId w:val="1"/>
              </w:numPr>
              <w:spacing w:after="0" w:line="240" w:lineRule="auto"/>
              <w:rPr>
                <w:rFonts w:ascii="Times New Roman" w:hAnsi="Times New Roman"/>
                <w:sz w:val="20"/>
                <w:szCs w:val="20"/>
              </w:rPr>
            </w:pPr>
            <w:r w:rsidRPr="00F10F0C">
              <w:rPr>
                <w:rFonts w:ascii="Times New Roman" w:hAnsi="Times New Roman"/>
                <w:sz w:val="20"/>
                <w:szCs w:val="20"/>
              </w:rPr>
              <w:t>opracowywanie prototypów i projektów pilotażowych, które można wykorzystać do celów komercyjnych, w przypadku gdy prototyp lub projekt pilotażowy stanowi produkt końcowy gotowy do wykorzystania komercyjnego, a jego produkcja wyłącznie do celów demonstracyjnych i walidacyjnych jest zbyt kosztowna; prace rozwojowe nie obejmują rutynowych i okresowych zmian wprowadzanych do produktów, linii produkcyjnych, procesów wytwórczych, istniejących usług oraz innych operacji w toku, nawet jeżeli takie zmiany mają charakter ulepszeń.</w:t>
            </w:r>
          </w:p>
        </w:tc>
        <w:tc>
          <w:tcPr>
            <w:tcW w:w="5567" w:type="dxa"/>
            <w:shd w:val="clear" w:color="auto" w:fill="auto"/>
          </w:tcPr>
          <w:p w14:paraId="194162E3" w14:textId="77777777" w:rsidR="00E51BB1" w:rsidRPr="00F10F0C" w:rsidRDefault="00E51BB1" w:rsidP="008C2D81">
            <w:pPr>
              <w:spacing w:after="0" w:line="240" w:lineRule="auto"/>
              <w:rPr>
                <w:rFonts w:ascii="Times New Roman" w:hAnsi="Times New Roman"/>
                <w:sz w:val="20"/>
                <w:szCs w:val="20"/>
              </w:rPr>
            </w:pPr>
            <w:r w:rsidRPr="00F10F0C">
              <w:rPr>
                <w:rFonts w:ascii="Times New Roman" w:hAnsi="Times New Roman"/>
                <w:b/>
                <w:bCs/>
                <w:sz w:val="20"/>
                <w:szCs w:val="20"/>
              </w:rPr>
              <w:t>Poziom VII</w:t>
            </w:r>
            <w:r w:rsidRPr="00F10F0C">
              <w:rPr>
                <w:rFonts w:ascii="Times New Roman" w:hAnsi="Times New Roman"/>
                <w:sz w:val="20"/>
                <w:szCs w:val="20"/>
              </w:rPr>
              <w:t xml:space="preserve"> - dokonano demonstracji prototypu technologii w warunkach operacyjnych. Prototyp jest już prawie na poziomie systemu operacyjnego. Poziom ten reprezentuje znaczący postęp w odniesieniu do poziomu VI i wymaga zademonstrowania, że rozwijana technologia jest możliwa do zastosowania w warunkach operacyjnych. Do badań na tym poziomie zalicza się badania prototypów na tzw. platformach badawczych. </w:t>
            </w:r>
          </w:p>
          <w:p w14:paraId="7C7B6259" w14:textId="77777777" w:rsidR="00E51BB1" w:rsidRPr="00F10F0C" w:rsidRDefault="00E51BB1" w:rsidP="008C2D81">
            <w:pPr>
              <w:spacing w:after="0" w:line="240" w:lineRule="auto"/>
              <w:rPr>
                <w:rFonts w:ascii="Times New Roman" w:hAnsi="Times New Roman"/>
                <w:sz w:val="20"/>
                <w:szCs w:val="20"/>
              </w:rPr>
            </w:pPr>
          </w:p>
          <w:p w14:paraId="2478DFE7" w14:textId="77777777" w:rsidR="00E51BB1" w:rsidRPr="00F10F0C" w:rsidRDefault="00E51BB1" w:rsidP="008C2D81">
            <w:pPr>
              <w:spacing w:after="0" w:line="240" w:lineRule="auto"/>
              <w:rPr>
                <w:rFonts w:ascii="Times New Roman" w:hAnsi="Times New Roman"/>
                <w:sz w:val="20"/>
                <w:szCs w:val="20"/>
              </w:rPr>
            </w:pPr>
            <w:r w:rsidRPr="00F10F0C">
              <w:rPr>
                <w:rFonts w:ascii="Times New Roman" w:hAnsi="Times New Roman"/>
                <w:b/>
                <w:bCs/>
                <w:sz w:val="20"/>
                <w:szCs w:val="20"/>
              </w:rPr>
              <w:t>Poziom VIII</w:t>
            </w:r>
            <w:r w:rsidRPr="00F10F0C">
              <w:rPr>
                <w:rFonts w:ascii="Times New Roman" w:hAnsi="Times New Roman"/>
                <w:sz w:val="20"/>
                <w:szCs w:val="20"/>
              </w:rPr>
              <w:t xml:space="preserve"> - zakończono badania i demonstrację ostatecznej formy technologii. Oznacza to, że potwierdzono, że docelowy poziom technologii został osiągnięty i technologia może być zastosowana w przewidywanych dla niej warunkach. Praktycznie poziom ten reprezentuje koniec demonstracji. Przykłady obejmują badania i ocenę systemów w celu potwierdzenia spełnienia założeń projektowych, włączając w to założenia odnoszące się do zabezpieczenia logistycznego i szkolenia. </w:t>
            </w:r>
          </w:p>
          <w:p w14:paraId="4C32663A" w14:textId="77777777" w:rsidR="00E51BB1" w:rsidRPr="00F10F0C" w:rsidRDefault="00E51BB1" w:rsidP="008C2D81">
            <w:pPr>
              <w:spacing w:after="0" w:line="240" w:lineRule="auto"/>
              <w:rPr>
                <w:rFonts w:ascii="Times New Roman" w:hAnsi="Times New Roman"/>
                <w:sz w:val="20"/>
                <w:szCs w:val="20"/>
              </w:rPr>
            </w:pPr>
          </w:p>
          <w:p w14:paraId="44889995" w14:textId="77777777" w:rsidR="00E51BB1" w:rsidRPr="00F10F0C" w:rsidRDefault="00E51BB1" w:rsidP="008C2D81">
            <w:pPr>
              <w:spacing w:after="0" w:line="240" w:lineRule="auto"/>
              <w:rPr>
                <w:rFonts w:ascii="Times New Roman" w:hAnsi="Times New Roman"/>
                <w:sz w:val="20"/>
                <w:szCs w:val="20"/>
              </w:rPr>
            </w:pPr>
            <w:r w:rsidRPr="00F10F0C">
              <w:rPr>
                <w:rFonts w:ascii="Times New Roman" w:hAnsi="Times New Roman"/>
                <w:b/>
                <w:bCs/>
                <w:sz w:val="20"/>
                <w:szCs w:val="20"/>
              </w:rPr>
              <w:t>Poziom IX</w:t>
            </w:r>
            <w:r w:rsidRPr="00F10F0C">
              <w:rPr>
                <w:rFonts w:ascii="Times New Roman" w:hAnsi="Times New Roman"/>
                <w:sz w:val="20"/>
                <w:szCs w:val="20"/>
              </w:rPr>
              <w:t xml:space="preserve"> - sprawdzenie technologii w warunkach rzeczywistych odniosło zamierzony efekt. Wskazuje to, że demonstrowana technologia jest już w ostatecznej formie i może zostać zaimplementowana w docelowym systemie. Między innymi dotyczy to wykorzystania opracowanych systemów w warunkach rzeczywistych</w:t>
            </w:r>
          </w:p>
        </w:tc>
      </w:tr>
    </w:tbl>
    <w:p w14:paraId="014959D6" w14:textId="77777777" w:rsidR="00E51BB1" w:rsidRPr="00947C12" w:rsidRDefault="00E51BB1" w:rsidP="00E51BB1">
      <w:pPr>
        <w:spacing w:after="0" w:line="240" w:lineRule="auto"/>
        <w:rPr>
          <w:rFonts w:ascii="Times New Roman" w:hAnsi="Times New Roman"/>
          <w:i/>
          <w:sz w:val="20"/>
          <w:szCs w:val="20"/>
        </w:rPr>
      </w:pPr>
      <w:r w:rsidRPr="00947C12">
        <w:rPr>
          <w:rFonts w:ascii="Times New Roman" w:hAnsi="Times New Roman"/>
          <w:i/>
          <w:sz w:val="20"/>
          <w:szCs w:val="20"/>
        </w:rPr>
        <w:tab/>
      </w:r>
      <w:r w:rsidRPr="00947C12">
        <w:rPr>
          <w:rFonts w:ascii="Times New Roman" w:hAnsi="Times New Roman"/>
          <w:i/>
          <w:sz w:val="20"/>
          <w:szCs w:val="20"/>
        </w:rPr>
        <w:tab/>
      </w:r>
      <w:r w:rsidRPr="00947C12">
        <w:rPr>
          <w:rFonts w:ascii="Times New Roman" w:hAnsi="Times New Roman"/>
          <w:i/>
          <w:sz w:val="20"/>
          <w:szCs w:val="20"/>
        </w:rPr>
        <w:tab/>
      </w:r>
      <w:r w:rsidRPr="00947C12">
        <w:rPr>
          <w:rFonts w:ascii="Times New Roman" w:hAnsi="Times New Roman"/>
          <w:sz w:val="20"/>
          <w:szCs w:val="20"/>
        </w:rPr>
        <w:tab/>
      </w:r>
      <w:r w:rsidRPr="00947C12">
        <w:rPr>
          <w:rFonts w:ascii="Times New Roman" w:hAnsi="Times New Roman"/>
          <w:sz w:val="20"/>
          <w:szCs w:val="20"/>
        </w:rPr>
        <w:tab/>
      </w:r>
    </w:p>
    <w:p w14:paraId="231A28DD" w14:textId="417553B4" w:rsidR="00A558B9" w:rsidRDefault="00084A77">
      <w:pPr>
        <w:jc w:val="right"/>
      </w:pPr>
      <w:r w:rsidRPr="00862E6B">
        <w:rPr>
          <w:i/>
          <w:sz w:val="18"/>
          <w:szCs w:val="18"/>
        </w:rPr>
        <w:t xml:space="preserve"> </w:t>
      </w:r>
    </w:p>
    <w:sectPr w:rsidR="00A558B9">
      <w:headerReference w:type="default" r:id="rId7"/>
      <w:pgSz w:w="11906" w:h="16838"/>
      <w:pgMar w:top="1134" w:right="849" w:bottom="709" w:left="1417"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2BA7" w16cex:dateUtc="2021-02-22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536F41" w16cid:durableId="23DE2B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D4BFD" w14:textId="77777777" w:rsidR="00753E20" w:rsidRDefault="00753E20">
      <w:pPr>
        <w:spacing w:after="0" w:line="240" w:lineRule="auto"/>
      </w:pPr>
      <w:r>
        <w:separator/>
      </w:r>
    </w:p>
  </w:endnote>
  <w:endnote w:type="continuationSeparator" w:id="0">
    <w:p w14:paraId="01BCCCB7" w14:textId="77777777" w:rsidR="00753E20" w:rsidRDefault="00753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E2E61" w14:textId="77777777" w:rsidR="00753E20" w:rsidRDefault="00753E20">
      <w:pPr>
        <w:spacing w:after="0" w:line="240" w:lineRule="auto"/>
      </w:pPr>
      <w:r>
        <w:separator/>
      </w:r>
    </w:p>
  </w:footnote>
  <w:footnote w:type="continuationSeparator" w:id="0">
    <w:p w14:paraId="15EC1ED8" w14:textId="77777777" w:rsidR="00753E20" w:rsidRDefault="00753E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14AE5" w14:textId="77777777" w:rsidR="00A558B9" w:rsidRDefault="00084A77">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553A87B5" wp14:editId="41750125">
          <wp:extent cx="1049179" cy="55962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049179" cy="559628"/>
                  </a:xfrm>
                  <a:prstGeom prst="rect">
                    <a:avLst/>
                  </a:prstGeom>
                  <a:ln/>
                </pic:spPr>
              </pic:pic>
            </a:graphicData>
          </a:graphic>
        </wp:inline>
      </w:drawing>
    </w:r>
    <w:r>
      <w:rPr>
        <w:color w:val="000000"/>
      </w:rPr>
      <w:t xml:space="preserve">                     </w:t>
    </w:r>
    <w:r>
      <w:rPr>
        <w:noProof/>
        <w:color w:val="000000"/>
      </w:rPr>
      <w:drawing>
        <wp:inline distT="0" distB="0" distL="0" distR="0" wp14:anchorId="40B9D2D7" wp14:editId="33DA5940">
          <wp:extent cx="1811484" cy="604161"/>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811484" cy="604161"/>
                  </a:xfrm>
                  <a:prstGeom prst="rect">
                    <a:avLst/>
                  </a:prstGeom>
                  <a:ln/>
                </pic:spPr>
              </pic:pic>
            </a:graphicData>
          </a:graphic>
        </wp:inline>
      </w:drawing>
    </w:r>
    <w:r>
      <w:rPr>
        <w:color w:val="000000"/>
      </w:rPr>
      <w:t xml:space="preserve">            </w:t>
    </w:r>
    <w:r>
      <w:rPr>
        <w:noProof/>
        <w:color w:val="000000"/>
      </w:rPr>
      <w:drawing>
        <wp:inline distT="0" distB="0" distL="0" distR="0" wp14:anchorId="5A9EA93E" wp14:editId="13CF83D2">
          <wp:extent cx="1956574" cy="638217"/>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1956574" cy="638217"/>
                  </a:xfrm>
                  <a:prstGeom prst="rect">
                    <a:avLst/>
                  </a:prstGeom>
                  <a:ln/>
                </pic:spPr>
              </pic:pic>
            </a:graphicData>
          </a:graphic>
        </wp:inline>
      </w:drawing>
    </w:r>
    <w:r>
      <w:rPr>
        <w:color w:val="000000"/>
      </w:rPr>
      <w:tab/>
    </w:r>
  </w:p>
  <w:p w14:paraId="569275F7" w14:textId="14BA9D28" w:rsidR="00A558B9" w:rsidRDefault="00084A77" w:rsidP="00E576E3">
    <w:pPr>
      <w:widowControl w:val="0"/>
      <w:spacing w:after="0" w:line="240" w:lineRule="auto"/>
      <w:ind w:left="67"/>
      <w:jc w:val="both"/>
      <w:rPr>
        <w:i/>
        <w:sz w:val="18"/>
        <w:szCs w:val="18"/>
      </w:rPr>
    </w:pPr>
    <w:r>
      <w:rPr>
        <w:b/>
        <w:i/>
        <w:sz w:val="18"/>
        <w:szCs w:val="18"/>
      </w:rPr>
      <w:t xml:space="preserve">Projekt realizowany na podstawie umowy nr MNISW/2020/318/DIR </w:t>
    </w:r>
    <w:r>
      <w:rPr>
        <w:i/>
        <w:sz w:val="18"/>
        <w:szCs w:val="18"/>
      </w:rPr>
      <w:t xml:space="preserve">w programie pod nazwą „Inkubator Innowacyjności 4.0” w ramach projektu pozakonkursowego pn. „Wsparcie zarządzania badaniami naukowymi i komercjalizacja wyników prac B+R w jednostkach naukowych i przedsiębiorstwach” w ramach Programu Operacyjnego Inteligentny Rozwój 2014-2020 (Działanie 4.4) w </w:t>
    </w:r>
    <w:r w:rsidRPr="00E576E3">
      <w:rPr>
        <w:i/>
        <w:sz w:val="18"/>
        <w:szCs w:val="18"/>
      </w:rPr>
      <w:t xml:space="preserve">konsorcjum: Instytut Biotechnologii Przemysłu Rolno-Spożywczego im. prof. Wacława Dąbrowskiego </w:t>
    </w:r>
    <w:r w:rsidR="00E51BB1">
      <w:rPr>
        <w:i/>
        <w:sz w:val="18"/>
        <w:szCs w:val="18"/>
      </w:rPr>
      <w:t xml:space="preserve">- </w:t>
    </w:r>
    <w:r w:rsidR="00E576E3" w:rsidRPr="00E576E3">
      <w:rPr>
        <w:i/>
        <w:sz w:val="18"/>
        <w:szCs w:val="18"/>
      </w:rPr>
      <w:t>Państwowy Instytut Badawczy (IBPRS-PIB)</w:t>
    </w:r>
    <w:r w:rsidRPr="00E576E3">
      <w:rPr>
        <w:i/>
        <w:sz w:val="18"/>
        <w:szCs w:val="18"/>
      </w:rPr>
      <w:t>, Szkoła Główna Handlowa w Warszawie („SGH”) oraz Instytut Rozrodu Zwierząt i Badań Żywności Polskiej Akademii Nauk w Olsztynie („</w:t>
    </w:r>
    <w:proofErr w:type="spellStart"/>
    <w:r w:rsidRPr="00E576E3">
      <w:rPr>
        <w:i/>
        <w:sz w:val="18"/>
        <w:szCs w:val="18"/>
      </w:rPr>
      <w:t>IRZiBŻ</w:t>
    </w:r>
    <w:proofErr w:type="spellEnd"/>
    <w:r w:rsidRPr="00E576E3">
      <w:rPr>
        <w:i/>
        <w:sz w:val="18"/>
        <w:szCs w:val="18"/>
      </w:rPr>
      <w:t>”).</w:t>
    </w:r>
  </w:p>
  <w:p w14:paraId="4BC457D4" w14:textId="77777777" w:rsidR="00A558B9" w:rsidRDefault="00A558B9">
    <w:pPr>
      <w:widowControl w:val="0"/>
      <w:spacing w:after="0" w:line="240" w:lineRule="auto"/>
      <w:jc w:val="both"/>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C3AB1"/>
    <w:multiLevelType w:val="hybridMultilevel"/>
    <w:tmpl w:val="A43C06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8B9"/>
    <w:rsid w:val="00006B91"/>
    <w:rsid w:val="00084A77"/>
    <w:rsid w:val="000A082F"/>
    <w:rsid w:val="00350A74"/>
    <w:rsid w:val="00433D00"/>
    <w:rsid w:val="00467CFB"/>
    <w:rsid w:val="006C3A47"/>
    <w:rsid w:val="00753E20"/>
    <w:rsid w:val="00862E6B"/>
    <w:rsid w:val="00937306"/>
    <w:rsid w:val="00A36711"/>
    <w:rsid w:val="00A558B9"/>
    <w:rsid w:val="00B73A66"/>
    <w:rsid w:val="00BA6490"/>
    <w:rsid w:val="00BE729D"/>
    <w:rsid w:val="00C7020B"/>
    <w:rsid w:val="00CB1F82"/>
    <w:rsid w:val="00CD5535"/>
    <w:rsid w:val="00E51BB1"/>
    <w:rsid w:val="00E576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973FD"/>
  <w15:docId w15:val="{61A2C5D7-233C-4EA4-848E-FE5DEDC7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spacing w:line="240" w:lineRule="auto"/>
      <w:outlineLvl w:val="2"/>
    </w:pPr>
    <w:rPr>
      <w:rFonts w:ascii="Times New Roman" w:eastAsia="Times New Roman" w:hAnsi="Times New Roman" w:cs="Times New Roman"/>
      <w:b/>
      <w:sz w:val="27"/>
      <w:szCs w:val="27"/>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433D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3D00"/>
    <w:rPr>
      <w:rFonts w:ascii="Tahoma" w:hAnsi="Tahoma" w:cs="Tahoma"/>
      <w:sz w:val="16"/>
      <w:szCs w:val="16"/>
    </w:rPr>
  </w:style>
  <w:style w:type="paragraph" w:styleId="Nagwek">
    <w:name w:val="header"/>
    <w:basedOn w:val="Normalny"/>
    <w:link w:val="NagwekZnak"/>
    <w:uiPriority w:val="99"/>
    <w:unhideWhenUsed/>
    <w:rsid w:val="00CD5535"/>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CD5535"/>
  </w:style>
  <w:style w:type="paragraph" w:styleId="Stopka">
    <w:name w:val="footer"/>
    <w:basedOn w:val="Normalny"/>
    <w:link w:val="StopkaZnak"/>
    <w:uiPriority w:val="99"/>
    <w:unhideWhenUsed/>
    <w:rsid w:val="00CD5535"/>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CD5535"/>
  </w:style>
  <w:style w:type="paragraph" w:styleId="Tematkomentarza">
    <w:name w:val="annotation subject"/>
    <w:basedOn w:val="Tekstkomentarza"/>
    <w:next w:val="Tekstkomentarza"/>
    <w:link w:val="TematkomentarzaZnak"/>
    <w:uiPriority w:val="99"/>
    <w:semiHidden/>
    <w:unhideWhenUsed/>
    <w:rsid w:val="00350A74"/>
    <w:rPr>
      <w:b/>
      <w:bCs/>
    </w:rPr>
  </w:style>
  <w:style w:type="character" w:customStyle="1" w:styleId="TematkomentarzaZnak">
    <w:name w:val="Temat komentarza Znak"/>
    <w:basedOn w:val="TekstkomentarzaZnak"/>
    <w:link w:val="Tematkomentarza"/>
    <w:uiPriority w:val="99"/>
    <w:semiHidden/>
    <w:rsid w:val="00350A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020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5029</Characters>
  <Application>Microsoft Office Word</Application>
  <DocSecurity>4</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Mercury</cp:lastModifiedBy>
  <cp:revision>2</cp:revision>
  <cp:lastPrinted>2021-02-19T15:35:00Z</cp:lastPrinted>
  <dcterms:created xsi:type="dcterms:W3CDTF">2021-03-09T08:09:00Z</dcterms:created>
  <dcterms:modified xsi:type="dcterms:W3CDTF">2021-03-09T08:09:00Z</dcterms:modified>
</cp:coreProperties>
</file>